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hint="eastAsia" w:ascii="黑体" w:hAnsi="黑体" w:eastAsia="黑体" w:cs="黑体"/>
          <w:sz w:val="22"/>
          <w:szCs w:val="24"/>
          <w:lang w:val="en-US" w:eastAsia="zh-CN"/>
        </w:rPr>
      </w:pPr>
      <w:r>
        <w:rPr>
          <w:rFonts w:hint="eastAsia" w:ascii="黑体" w:hAnsi="黑体" w:eastAsia="黑体" w:cs="黑体"/>
          <w:sz w:val="22"/>
          <w:szCs w:val="24"/>
        </w:rPr>
        <w:t>附件</w:t>
      </w:r>
      <w:r>
        <w:rPr>
          <w:rFonts w:hint="eastAsia" w:ascii="黑体" w:hAnsi="黑体" w:eastAsia="黑体" w:cs="黑体"/>
          <w:sz w:val="22"/>
          <w:szCs w:val="24"/>
          <w:lang w:val="en-US" w:eastAsia="zh-CN"/>
        </w:rPr>
        <w:t>2</w:t>
      </w:r>
    </w:p>
    <w:p>
      <w:pPr/>
    </w:p>
    <w:p>
      <w:pP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Pr>
        <w:jc w:val="center"/>
      </w:pPr>
      <w:r>
        <w:rPr>
          <w:rFonts w:hint="eastAsia"/>
        </w:rPr>
        <w:t>（参考格式）</w:t>
      </w:r>
    </w:p>
    <w:p>
      <w:pPr/>
    </w:p>
    <w:p>
      <w:pPr/>
    </w:p>
    <w:p>
      <w:pPr/>
    </w:p>
    <w:p>
      <w:pPr>
        <w:ind w:firstLine="1823" w:firstLineChars="592"/>
      </w:pPr>
      <w:r>
        <w:rPr>
          <w:rFonts w:hint="eastAsia"/>
        </w:rPr>
        <w:t>项目名称：警用装备应急储备仓库建设</w:t>
      </w:r>
      <w:r>
        <w:rPr>
          <w:rFonts w:hint="eastAsia"/>
          <w:lang w:val="en-US" w:eastAsia="zh-CN"/>
        </w:rPr>
        <w:t>项目</w:t>
      </w:r>
    </w:p>
    <w:p>
      <w:pPr>
        <w:ind w:firstLine="1823" w:firstLineChars="592"/>
      </w:pPr>
      <w:r>
        <w:rPr>
          <w:rFonts w:hint="eastAsia"/>
        </w:rPr>
        <w:t>项目主管部门（单位）：（公章）</w:t>
      </w:r>
    </w:p>
    <w:p>
      <w:pPr>
        <w:ind w:firstLine="1823" w:firstLineChars="592"/>
      </w:pPr>
      <w:r>
        <w:rPr>
          <w:rFonts w:hint="eastAsia"/>
        </w:rPr>
        <w:t>填报人姓名：</w:t>
      </w:r>
      <w:r>
        <w:rPr>
          <w:rFonts w:hint="eastAsia"/>
          <w:lang w:val="en-US" w:eastAsia="zh-CN"/>
        </w:rPr>
        <w:t>旦增久美</w:t>
      </w:r>
    </w:p>
    <w:p>
      <w:pPr>
        <w:ind w:firstLine="1823" w:firstLineChars="592"/>
      </w:pPr>
      <w:r>
        <w:rPr>
          <w:rFonts w:hint="eastAsia"/>
        </w:rPr>
        <w:t>联系电话：</w:t>
      </w:r>
      <w:r>
        <w:rPr>
          <w:rFonts w:hint="eastAsia"/>
          <w:lang w:val="en-US" w:eastAsia="zh-CN"/>
        </w:rPr>
        <w:t>18089048783</w:t>
      </w:r>
    </w:p>
    <w:p>
      <w:pPr>
        <w:ind w:firstLine="1823" w:firstLineChars="592"/>
      </w:pPr>
      <w:r>
        <w:rPr>
          <w:rFonts w:hint="eastAsia"/>
        </w:rPr>
        <w:t>填报日期：</w:t>
      </w:r>
      <w:r>
        <w:rPr>
          <w:rFonts w:hint="eastAsia"/>
          <w:lang w:val="en-US" w:eastAsia="zh-CN"/>
        </w:rPr>
        <w:t>2025年5月14日</w:t>
      </w:r>
    </w:p>
    <w:p>
      <w:pPr/>
    </w:p>
    <w:p>
      <w:pPr/>
    </w:p>
    <w:p>
      <w:pPr/>
    </w:p>
    <w:p>
      <w:pPr/>
    </w:p>
    <w:p>
      <w:pPr>
        <w:rPr>
          <w:rFonts w:hint="eastAsia"/>
        </w:rPr>
      </w:pPr>
      <w:r>
        <w:rPr>
          <w:rFonts w:hint="eastAsia"/>
        </w:rPr>
        <w:t xml:space="preserve">                     </w:t>
      </w:r>
    </w:p>
    <w:p>
      <w:pPr>
        <w:rPr>
          <w:rFonts w:hint="eastAsia"/>
        </w:rPr>
      </w:pPr>
    </w:p>
    <w:p>
      <w:pPr/>
      <w:r>
        <w:rPr>
          <w:rFonts w:hint="eastAsia"/>
        </w:rPr>
        <w:t xml:space="preserve">                     </w:t>
      </w:r>
      <w:r>
        <w:rPr>
          <w:rFonts w:hint="eastAsia"/>
          <w:lang w:val="en-US" w:eastAsia="zh-CN"/>
        </w:rPr>
        <w:t>林芝市</w:t>
      </w:r>
      <w:r>
        <w:rPr>
          <w:rFonts w:hint="eastAsia"/>
        </w:rPr>
        <w:t>财政局制</w:t>
      </w:r>
    </w:p>
    <w:p>
      <w:pPr/>
      <w:r>
        <w:rPr>
          <w:rFonts w:hint="eastAsia"/>
        </w:rPr>
        <w:t xml:space="preserve">                         202</w:t>
      </w:r>
      <w:r>
        <w:rPr>
          <w:rFonts w:hint="eastAsia"/>
          <w:lang w:val="en-US" w:eastAsia="zh-CN"/>
        </w:rPr>
        <w:t>5</w:t>
      </w:r>
      <w:r>
        <w:rPr>
          <w:rFonts w:hint="eastAsia"/>
        </w:rPr>
        <w:t>年</w:t>
      </w:r>
    </w:p>
    <w:p>
      <w:pPr/>
    </w:p>
    <w:p>
      <w:pPr>
        <w:ind w:firstLine="616" w:firstLineChars="200"/>
        <w:rPr>
          <w:rFonts w:ascii="方正小标宋简体" w:eastAsia="方正小标宋简体"/>
        </w:rPr>
      </w:pPr>
      <w:r>
        <w:rPr>
          <w:rFonts w:hint="eastAsia" w:ascii="方正小标宋简体" w:eastAsia="方正小标宋简体"/>
        </w:rPr>
        <w:t>一、项目基本情况</w:t>
      </w:r>
    </w:p>
    <w:p>
      <w:pPr>
        <w:ind w:firstLine="616" w:firstLineChars="200"/>
        <w:rPr>
          <w:rFonts w:hint="eastAsia"/>
          <w:lang w:val="en-US" w:eastAsia="zh-CN"/>
        </w:rPr>
      </w:pPr>
      <w:r>
        <w:rPr>
          <w:rFonts w:hint="eastAsia"/>
          <w:lang w:val="en-US" w:eastAsia="zh-CN"/>
        </w:rPr>
        <w:t>（一）项目背景</w:t>
      </w:r>
    </w:p>
    <w:p>
      <w:pPr>
        <w:ind w:firstLine="616" w:firstLineChars="200"/>
        <w:rPr>
          <w:rFonts w:hint="eastAsia"/>
          <w:lang w:val="en-US" w:eastAsia="zh-CN"/>
        </w:rPr>
      </w:pPr>
      <w:r>
        <w:rPr>
          <w:rFonts w:hint="eastAsia"/>
          <w:lang w:val="en-US" w:eastAsia="zh-CN"/>
        </w:rPr>
        <w:t>一是当前国内社会经济快速发展，各类警情和极端自然灾害、公共卫生事件、群体性突发事件时有发生，对公安局机关的应急处置能力提出了更高要求，面对这些突发状况，警用装备的快速响应和充足供应是保障执法效率、维护社会稳定的关键。二是目前我局警用装备储备存在分散、规模小、设施陈旧、信息化程度低、缺乏统一规划与协调，难以在紧急情况下实现资源的快速整合与调配，这种现象无法适应新时代公安工作高效化、智能化发展需求，亟待建设标准化警用装备应急储备仓库。</w:t>
      </w:r>
    </w:p>
    <w:p>
      <w:pPr>
        <w:numPr>
          <w:ilvl w:val="0"/>
          <w:numId w:val="1"/>
        </w:numPr>
        <w:ind w:firstLine="616" w:firstLineChars="200"/>
        <w:rPr>
          <w:rFonts w:hint="eastAsia"/>
          <w:lang w:val="en-US" w:eastAsia="zh-CN"/>
        </w:rPr>
      </w:pPr>
      <w:r>
        <w:rPr>
          <w:rFonts w:hint="eastAsia"/>
          <w:lang w:val="en-US" w:eastAsia="zh-CN"/>
        </w:rPr>
        <w:t>主要内容</w:t>
      </w:r>
    </w:p>
    <w:p>
      <w:pPr>
        <w:numPr>
          <w:ilvl w:val="0"/>
          <w:numId w:val="0"/>
        </w:numPr>
        <w:rPr>
          <w:rFonts w:hint="eastAsia"/>
          <w:lang w:val="en-US" w:eastAsia="zh-CN"/>
        </w:rPr>
      </w:pPr>
      <w:r>
        <w:rPr>
          <w:rFonts w:hint="eastAsia"/>
          <w:lang w:val="en-US" w:eastAsia="zh-CN"/>
        </w:rPr>
        <w:t xml:space="preserve">     </w:t>
      </w:r>
      <w:r>
        <w:rPr>
          <w:rFonts w:hint="eastAsia" w:ascii="仿宋" w:hAnsi="仿宋" w:eastAsia="仿宋"/>
          <w:sz w:val="32"/>
        </w:rPr>
        <w:t>林芝市公安局</w:t>
      </w:r>
      <w:r>
        <w:rPr>
          <w:rFonts w:hint="eastAsia" w:ascii="仿宋" w:hAnsi="仿宋" w:eastAsia="仿宋"/>
          <w:sz w:val="32"/>
          <w:lang w:val="en-US" w:eastAsia="zh-CN"/>
        </w:rPr>
        <w:t>警用装备应急物资储备仓库</w:t>
      </w:r>
      <w:r>
        <w:rPr>
          <w:rFonts w:hint="eastAsia" w:ascii="仿宋" w:hAnsi="仿宋" w:eastAsia="仿宋"/>
          <w:sz w:val="32"/>
        </w:rPr>
        <w:t>是自治区“</w:t>
      </w:r>
      <w:r>
        <w:rPr>
          <w:rFonts w:hint="eastAsia" w:ascii="仿宋" w:hAnsi="仿宋" w:eastAsia="仿宋"/>
          <w:sz w:val="32"/>
          <w:lang w:val="en-US" w:eastAsia="zh-CN"/>
        </w:rPr>
        <w:t>十四五</w:t>
      </w:r>
      <w:r>
        <w:rPr>
          <w:rFonts w:hint="eastAsia" w:ascii="仿宋" w:hAnsi="仿宋" w:eastAsia="仿宋"/>
          <w:sz w:val="32"/>
        </w:rPr>
        <w:t>”规划建设项目，</w:t>
      </w:r>
      <w:r>
        <w:rPr>
          <w:rFonts w:hint="eastAsia" w:ascii="仿宋" w:hAnsi="仿宋" w:eastAsia="仿宋"/>
          <w:sz w:val="32"/>
          <w:lang w:val="en-US" w:eastAsia="zh-CN"/>
        </w:rPr>
        <w:t>建设规模及内容：新建储备库1400平方米、绿化2112.55平方米、通透式围墙180.30米、挡土墙80.18米、场地硬化（含道路）972.77平方米、路缘石36.40米、土石方回填6029.70立方米、拆除原有围墙121.41米、拆除原有建筑500.93平方米、一体化埋地式消防泵站1个，以及总体电气及给排水工程等内容，</w:t>
      </w:r>
      <w:r>
        <w:rPr>
          <w:rFonts w:hint="eastAsia" w:ascii="仿宋" w:hAnsi="仿宋" w:eastAsia="仿宋"/>
          <w:sz w:val="32"/>
        </w:rPr>
        <w:t>核定总投资</w:t>
      </w:r>
      <w:r>
        <w:rPr>
          <w:rFonts w:hint="eastAsia" w:ascii="仿宋" w:hAnsi="仿宋" w:eastAsia="仿宋"/>
          <w:sz w:val="32"/>
          <w:lang w:val="en-US" w:eastAsia="zh-CN"/>
        </w:rPr>
        <w:t>537</w:t>
      </w:r>
      <w:r>
        <w:rPr>
          <w:rFonts w:hint="eastAsia" w:ascii="仿宋" w:hAnsi="仿宋" w:eastAsia="仿宋"/>
          <w:sz w:val="32"/>
        </w:rPr>
        <w:t>万元，选址位于</w:t>
      </w:r>
      <w:r>
        <w:rPr>
          <w:rFonts w:hint="eastAsia" w:ascii="仿宋" w:hAnsi="仿宋" w:eastAsia="仿宋"/>
          <w:sz w:val="32"/>
          <w:lang w:val="en-US" w:eastAsia="zh-CN"/>
        </w:rPr>
        <w:t>巴宜区八一镇永久片区南粤大道10号林芝市公安局交警支队巴宜交巡警大队院内，</w:t>
      </w:r>
      <w:r>
        <w:rPr>
          <w:rFonts w:hint="eastAsia" w:ascii="仿宋_GB2312" w:hAnsi="仿宋_GB2312" w:eastAsia="仿宋_GB2312"/>
          <w:sz w:val="32"/>
        </w:rPr>
        <w:t>用地面积40亩</w:t>
      </w:r>
      <w:r>
        <w:rPr>
          <w:rFonts w:hint="eastAsia" w:ascii="仿宋_GB2312" w:hAnsi="仿宋_GB2312" w:eastAsia="仿宋_GB2312"/>
          <w:sz w:val="32"/>
          <w:lang w:eastAsia="zh-CN"/>
        </w:rPr>
        <w:t>。</w:t>
      </w:r>
    </w:p>
    <w:p>
      <w:pPr>
        <w:numPr>
          <w:ilvl w:val="0"/>
          <w:numId w:val="1"/>
        </w:numPr>
        <w:ind w:firstLine="616" w:firstLineChars="200"/>
        <w:rPr>
          <w:rFonts w:hint="eastAsia"/>
          <w:lang w:val="en-US" w:eastAsia="zh-CN"/>
        </w:rPr>
      </w:pPr>
      <w:r>
        <w:rPr>
          <w:rFonts w:hint="eastAsia"/>
          <w:lang w:val="en-US" w:eastAsia="zh-CN"/>
        </w:rPr>
        <w:t>实施情况</w:t>
      </w:r>
    </w:p>
    <w:p>
      <w:pPr>
        <w:numPr>
          <w:ilvl w:val="0"/>
          <w:numId w:val="0"/>
        </w:numPr>
        <w:rPr>
          <w:rFonts w:hint="eastAsia"/>
          <w:lang w:val="en-US" w:eastAsia="zh-CN"/>
        </w:rPr>
      </w:pPr>
      <w:r>
        <w:rPr>
          <w:rFonts w:hint="eastAsia"/>
          <w:lang w:val="en-US" w:eastAsia="zh-CN"/>
        </w:rPr>
        <w:t xml:space="preserve">     2023年8月下达该项目概算批复文件（</w:t>
      </w:r>
      <w:r>
        <w:rPr>
          <w:rFonts w:hint="eastAsia" w:ascii="仿宋" w:hAnsi="仿宋" w:eastAsia="仿宋" w:cs="仿宋"/>
          <w:lang w:val="en-US" w:eastAsia="zh-CN"/>
        </w:rPr>
        <w:t>〔2023〕228号），2024年4月下达资金文件（藏公警保转发〔2024〕51号），2024年4月林芝市公安局党委会议研究通过启用该项目资金，2</w:t>
      </w:r>
      <w:r>
        <w:rPr>
          <w:rFonts w:hint="eastAsia" w:ascii="仿宋_GB2312" w:hAnsi="仿宋_GB2312" w:eastAsia="仿宋_GB2312" w:cs="仿宋_GB2312"/>
          <w:sz w:val="32"/>
          <w:szCs w:val="32"/>
          <w:u w:val="none" w:color="auto"/>
          <w:lang w:val="en-US" w:eastAsia="zh-CN"/>
        </w:rPr>
        <w:t>024年5月林芝市公安局项目管理工作领导小组第5次会议研究确定林芝市公安局警用装备应急储备仓库建设项目招标代理机构，2024年10月该项目开工建设</w:t>
      </w:r>
      <w:r>
        <w:rPr>
          <w:rFonts w:hint="eastAsia" w:ascii="仿宋_GB2312" w:hAnsi="仿宋_GB2312" w:cs="仿宋_GB2312"/>
          <w:sz w:val="32"/>
          <w:szCs w:val="32"/>
          <w:u w:val="none" w:color="auto"/>
          <w:lang w:val="en-US" w:eastAsia="zh-CN"/>
        </w:rPr>
        <w:t>，</w:t>
      </w:r>
      <w:r>
        <w:rPr>
          <w:rFonts w:hint="eastAsia" w:ascii="仿宋_GB2312" w:hAnsi="仿宋_GB2312" w:eastAsia="仿宋_GB2312" w:cs="仿宋_GB2312"/>
          <w:sz w:val="32"/>
          <w:szCs w:val="32"/>
          <w:u w:val="none" w:color="auto"/>
          <w:lang w:val="en-US" w:eastAsia="zh-CN"/>
        </w:rPr>
        <w:t>目前接近尾声。</w:t>
      </w:r>
      <w:bookmarkStart w:id="0" w:name="_GoBack"/>
      <w:bookmarkEnd w:id="0"/>
    </w:p>
    <w:p>
      <w:pPr>
        <w:numPr>
          <w:ilvl w:val="0"/>
          <w:numId w:val="2"/>
        </w:numPr>
        <w:ind w:firstLine="616" w:firstLineChars="200"/>
        <w:rPr>
          <w:rFonts w:hint="eastAsia" w:ascii="方正小标宋简体" w:eastAsia="方正小标宋简体"/>
        </w:rPr>
      </w:pPr>
      <w:r>
        <w:rPr>
          <w:rFonts w:hint="eastAsia" w:ascii="方正小标宋简体" w:eastAsia="方正小标宋简体"/>
        </w:rPr>
        <w:t>绩效自评工作组织情况。</w:t>
      </w:r>
    </w:p>
    <w:p>
      <w:pPr>
        <w:numPr>
          <w:ilvl w:val="0"/>
          <w:numId w:val="0"/>
        </w:numPr>
        <w:rPr>
          <w:rFonts w:hint="eastAsia"/>
          <w:lang w:val="en-US" w:eastAsia="zh-CN"/>
        </w:rPr>
      </w:pPr>
      <w:r>
        <w:rPr>
          <w:rFonts w:hint="eastAsia"/>
          <w:lang w:val="en-US" w:eastAsia="zh-CN"/>
        </w:rPr>
        <w:t xml:space="preserve">    1.警务保障处专门成立绩效自评工作组，由警务保障处负责同志担任组长，统筹协调绩效自评工作，明确分工职责；2.项目实施部门梳理相关数据资料并根据实际报送绩效考核数据，财物部门审核项目资金使用情况，相关报送数据是否合理；3.局领导对自评结果进行审核把关。</w:t>
      </w:r>
    </w:p>
    <w:p>
      <w:pPr>
        <w:numPr>
          <w:ilvl w:val="0"/>
          <w:numId w:val="0"/>
        </w:numPr>
        <w:ind w:firstLine="615"/>
        <w:rPr>
          <w:rFonts w:hint="eastAsia" w:cs="Times New Roman"/>
          <w:lang w:val="en-US" w:eastAsia="zh-CN"/>
        </w:rPr>
      </w:pPr>
      <w:r>
        <w:rPr>
          <w:rFonts w:hint="eastAsia" w:ascii="方正小标宋简体" w:eastAsia="方正小标宋简体"/>
        </w:rPr>
        <w:t>三、绩效指标分析情况</w:t>
      </w:r>
    </w:p>
    <w:p>
      <w:pPr>
        <w:numPr>
          <w:ilvl w:val="0"/>
          <w:numId w:val="0"/>
        </w:numPr>
        <w:ind w:firstLine="615"/>
        <w:rPr>
          <w:rFonts w:hint="eastAsia" w:cs="Times New Roman"/>
          <w:lang w:val="en-US" w:eastAsia="zh-CN"/>
        </w:rPr>
      </w:pPr>
      <w:r>
        <w:rPr>
          <w:rFonts w:hint="eastAsia" w:cs="Times New Roman"/>
          <w:lang w:val="en-US" w:eastAsia="zh-CN"/>
        </w:rPr>
        <w:t>（一）产出指标</w:t>
      </w:r>
    </w:p>
    <w:p>
      <w:pPr>
        <w:numPr>
          <w:ilvl w:val="0"/>
          <w:numId w:val="0"/>
        </w:numPr>
        <w:rPr>
          <w:rFonts w:hint="eastAsia" w:cs="Times New Roman"/>
          <w:lang w:val="en-US" w:eastAsia="zh-CN"/>
        </w:rPr>
      </w:pPr>
      <w:r>
        <w:rPr>
          <w:rFonts w:hint="eastAsia" w:cs="Times New Roman"/>
          <w:lang w:val="en-US" w:eastAsia="zh-CN"/>
        </w:rPr>
        <w:t xml:space="preserve">     1.质量指标：新建设施符合相关抗震要求，已完成总工程量70%，竣工合格率达90%，预计2025年7月基本投入使用。</w:t>
      </w:r>
    </w:p>
    <w:p>
      <w:pPr>
        <w:numPr>
          <w:ilvl w:val="0"/>
          <w:numId w:val="0"/>
        </w:numPr>
        <w:rPr>
          <w:rFonts w:hint="eastAsia" w:cs="Times New Roman"/>
          <w:lang w:val="en-US" w:eastAsia="zh-CN"/>
        </w:rPr>
      </w:pPr>
      <w:r>
        <w:rPr>
          <w:rFonts w:hint="eastAsia" w:cs="Times New Roman"/>
          <w:lang w:val="en-US" w:eastAsia="zh-CN"/>
        </w:rPr>
        <w:t xml:space="preserve">     2.数量指标：实际建设面积与规划设计面积相符。</w:t>
      </w:r>
    </w:p>
    <w:p>
      <w:pPr>
        <w:numPr>
          <w:ilvl w:val="0"/>
          <w:numId w:val="0"/>
        </w:numPr>
        <w:rPr>
          <w:rFonts w:hint="eastAsia" w:cs="Times New Roman"/>
          <w:lang w:val="en-US" w:eastAsia="zh-CN"/>
        </w:rPr>
      </w:pPr>
      <w:r>
        <w:rPr>
          <w:rFonts w:hint="eastAsia" w:cs="Times New Roman"/>
          <w:lang w:val="en-US" w:eastAsia="zh-CN"/>
        </w:rPr>
        <w:t xml:space="preserve">     3.时效指标：根据目前项目进度，能够按照合同约定工期内竣工。</w:t>
      </w:r>
    </w:p>
    <w:p>
      <w:pPr>
        <w:numPr>
          <w:ilvl w:val="0"/>
          <w:numId w:val="0"/>
        </w:numPr>
        <w:rPr>
          <w:rFonts w:hint="eastAsia" w:cs="Times New Roman"/>
          <w:b w:val="0"/>
          <w:bCs w:val="0"/>
          <w:highlight w:val="none"/>
          <w:lang w:val="en-US" w:eastAsia="zh-CN"/>
        </w:rPr>
      </w:pPr>
      <w:r>
        <w:rPr>
          <w:rFonts w:hint="eastAsia" w:cs="Times New Roman"/>
          <w:lang w:val="en-US" w:eastAsia="zh-CN"/>
        </w:rPr>
        <w:t xml:space="preserve">    </w:t>
      </w:r>
      <w:r>
        <w:rPr>
          <w:rFonts w:hint="eastAsia" w:cs="Times New Roman"/>
          <w:b w:val="0"/>
          <w:bCs w:val="0"/>
          <w:highlight w:val="none"/>
          <w:lang w:val="en-US" w:eastAsia="zh-CN"/>
        </w:rPr>
        <w:t>（二）效益指标</w:t>
      </w:r>
    </w:p>
    <w:p>
      <w:pPr>
        <w:numPr>
          <w:ilvl w:val="0"/>
          <w:numId w:val="0"/>
        </w:numPr>
        <w:rPr>
          <w:rFonts w:hint="eastAsia" w:cs="Times New Roman"/>
          <w:b w:val="0"/>
          <w:bCs w:val="0"/>
          <w:highlight w:val="none"/>
          <w:lang w:val="en-US" w:eastAsia="zh-CN"/>
        </w:rPr>
      </w:pPr>
      <w:r>
        <w:rPr>
          <w:rFonts w:hint="eastAsia" w:cs="Times New Roman"/>
          <w:b w:val="0"/>
          <w:bCs w:val="0"/>
          <w:highlight w:val="none"/>
          <w:lang w:val="en-US" w:eastAsia="zh-CN"/>
        </w:rPr>
        <w:t xml:space="preserve">     1.经济效益指标：1.项目前期回填土石由该辖区村运输车队负责拉运以及施工阶段周边农民工参与投劳。2.警用装备应急储备仓库建设是公安系统应急处突、快速反应的实战需求，该项目的建设能够显著提升装备分级存储，快速调取，维护保养。</w:t>
      </w:r>
    </w:p>
    <w:p>
      <w:pPr>
        <w:ind w:firstLine="616" w:firstLineChars="200"/>
        <w:rPr>
          <w:rFonts w:hint="eastAsia" w:cs="Times New Roman"/>
          <w:lang w:val="en-US" w:eastAsia="zh-CN"/>
        </w:rPr>
      </w:pPr>
      <w:r>
        <w:rPr>
          <w:rFonts w:hint="eastAsia" w:cs="Times New Roman"/>
          <w:b w:val="0"/>
          <w:bCs w:val="0"/>
          <w:highlight w:val="none"/>
          <w:lang w:val="en-US" w:eastAsia="zh-CN"/>
        </w:rPr>
        <w:t>3.经济成本指标：</w:t>
      </w:r>
      <w:r>
        <w:rPr>
          <w:rFonts w:hint="eastAsia" w:cs="Times New Roman"/>
          <w:lang w:val="en-US" w:eastAsia="zh-CN"/>
        </w:rPr>
        <w:t>在项目实施过程中严格按照设计和合同履约价执行，未超出预算。</w:t>
      </w:r>
    </w:p>
    <w:p>
      <w:pPr>
        <w:numPr>
          <w:ilvl w:val="0"/>
          <w:numId w:val="0"/>
        </w:numPr>
        <w:rPr>
          <w:rFonts w:ascii="方正小标宋简体" w:eastAsia="方正小标宋简体"/>
        </w:rPr>
      </w:pPr>
      <w:r>
        <w:rPr>
          <w:rFonts w:hint="eastAsia" w:ascii="方正小标宋简体" w:eastAsia="方正小标宋简体"/>
          <w:lang w:val="en-US" w:eastAsia="zh-CN"/>
        </w:rPr>
        <w:t xml:space="preserve">   </w:t>
      </w:r>
      <w:r>
        <w:rPr>
          <w:rFonts w:hint="eastAsia" w:ascii="方正小标宋简体" w:eastAsia="方正小标宋简体"/>
        </w:rPr>
        <w:t>四、改进意见（计划）</w:t>
      </w:r>
    </w:p>
    <w:p>
      <w:pPr>
        <w:ind w:firstLine="616" w:firstLineChars="200"/>
        <w:rPr>
          <w:rFonts w:hint="eastAsia" w:eastAsia="仿宋_GB2312"/>
          <w:lang w:val="en-US" w:eastAsia="zh-CN"/>
        </w:rPr>
      </w:pPr>
      <w:r>
        <w:rPr>
          <w:rFonts w:hint="eastAsia"/>
          <w:lang w:val="en-US" w:eastAsia="zh-CN"/>
        </w:rPr>
        <w:t>1.严格按照相关基建项目验收要求，组织相关部门对工程质量、布局等全面验收；2.项目竣工验收合格后及时申请采购设备资金，尽早投入使用。</w:t>
      </w:r>
    </w:p>
    <w:p>
      <w:pPr>
        <w:ind w:firstLine="616" w:firstLineChars="200"/>
        <w:rPr>
          <w:rFonts w:ascii="方正小标宋简体" w:eastAsia="方正小标宋简体"/>
        </w:rPr>
      </w:pPr>
      <w:r>
        <w:rPr>
          <w:rFonts w:hint="eastAsia" w:ascii="方正小标宋简体" w:eastAsia="方正小标宋简体"/>
        </w:rPr>
        <w:t>五、其他需要说明的情况</w:t>
      </w:r>
    </w:p>
    <w:p>
      <w:pPr>
        <w:ind w:firstLine="616" w:firstLineChars="200"/>
      </w:pPr>
      <w:r>
        <w:rPr>
          <w:rFonts w:hint="eastAsia"/>
        </w:rPr>
        <w:t>包括政策制定、项目实施等方面好的经验做法，碰到的实际困难等其他需说明的内容。</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644" w:left="1701" w:header="851" w:footer="992" w:gutter="0"/>
      <w:cols w:space="425" w:num="1"/>
      <w:docGrid w:type="linesAndChars" w:linePitch="610"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47378173">
    <w:nsid w:val="6826DFFD"/>
    <w:multiLevelType w:val="singleLevel"/>
    <w:tmpl w:val="6826DFFD"/>
    <w:lvl w:ilvl="0" w:tentative="1">
      <w:start w:val="2"/>
      <w:numFmt w:val="chineseCounting"/>
      <w:suff w:val="nothing"/>
      <w:lvlText w:val="（%1）"/>
      <w:lvlJc w:val="left"/>
    </w:lvl>
  </w:abstractNum>
  <w:abstractNum w:abstractNumId="1747195453">
    <w:nsid w:val="6824163D"/>
    <w:multiLevelType w:val="singleLevel"/>
    <w:tmpl w:val="6824163D"/>
    <w:lvl w:ilvl="0" w:tentative="1">
      <w:start w:val="2"/>
      <w:numFmt w:val="chineseCounting"/>
      <w:suff w:val="nothing"/>
      <w:lvlText w:val="%1、"/>
      <w:lvlJc w:val="left"/>
    </w:lvl>
  </w:abstractNum>
  <w:num w:numId="1">
    <w:abstractNumId w:val="1747378173"/>
  </w:num>
  <w:num w:numId="2">
    <w:abstractNumId w:val="17471954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54"/>
  <w:drawingGridVerticalSpacing w:val="3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04CD"/>
    <w:rsid w:val="00007A67"/>
    <w:rsid w:val="00022542"/>
    <w:rsid w:val="000240EE"/>
    <w:rsid w:val="000258AA"/>
    <w:rsid w:val="000C0184"/>
    <w:rsid w:val="000D1E99"/>
    <w:rsid w:val="00145B76"/>
    <w:rsid w:val="001A455A"/>
    <w:rsid w:val="001C65A3"/>
    <w:rsid w:val="00235EDE"/>
    <w:rsid w:val="00283EB6"/>
    <w:rsid w:val="002D40EC"/>
    <w:rsid w:val="002D7EDF"/>
    <w:rsid w:val="002E516E"/>
    <w:rsid w:val="002E5CB6"/>
    <w:rsid w:val="002F0587"/>
    <w:rsid w:val="00322A7D"/>
    <w:rsid w:val="00325DE1"/>
    <w:rsid w:val="00331AA1"/>
    <w:rsid w:val="00347820"/>
    <w:rsid w:val="00347914"/>
    <w:rsid w:val="00395359"/>
    <w:rsid w:val="004078CE"/>
    <w:rsid w:val="00410146"/>
    <w:rsid w:val="00413B2F"/>
    <w:rsid w:val="00432296"/>
    <w:rsid w:val="004531CF"/>
    <w:rsid w:val="004749F5"/>
    <w:rsid w:val="00486009"/>
    <w:rsid w:val="004B2E77"/>
    <w:rsid w:val="004B3572"/>
    <w:rsid w:val="0053790D"/>
    <w:rsid w:val="00537F7E"/>
    <w:rsid w:val="00566EB1"/>
    <w:rsid w:val="0059798E"/>
    <w:rsid w:val="005B06B5"/>
    <w:rsid w:val="005C28C3"/>
    <w:rsid w:val="005D4C3F"/>
    <w:rsid w:val="005E6FE2"/>
    <w:rsid w:val="00606F30"/>
    <w:rsid w:val="00620700"/>
    <w:rsid w:val="0062264E"/>
    <w:rsid w:val="006265B7"/>
    <w:rsid w:val="006317C3"/>
    <w:rsid w:val="00675A9A"/>
    <w:rsid w:val="00683EA8"/>
    <w:rsid w:val="006D4795"/>
    <w:rsid w:val="00754811"/>
    <w:rsid w:val="00756360"/>
    <w:rsid w:val="00781B6C"/>
    <w:rsid w:val="0078264B"/>
    <w:rsid w:val="007A7399"/>
    <w:rsid w:val="007B2E55"/>
    <w:rsid w:val="007D2DD9"/>
    <w:rsid w:val="008428B2"/>
    <w:rsid w:val="0084340E"/>
    <w:rsid w:val="00880F2C"/>
    <w:rsid w:val="008B525A"/>
    <w:rsid w:val="008C30AE"/>
    <w:rsid w:val="008D3371"/>
    <w:rsid w:val="008E75C3"/>
    <w:rsid w:val="0090022C"/>
    <w:rsid w:val="00A1401A"/>
    <w:rsid w:val="00A3720F"/>
    <w:rsid w:val="00A70279"/>
    <w:rsid w:val="00A8644D"/>
    <w:rsid w:val="00A91495"/>
    <w:rsid w:val="00AC53BB"/>
    <w:rsid w:val="00AF5FB9"/>
    <w:rsid w:val="00B05F42"/>
    <w:rsid w:val="00B12D08"/>
    <w:rsid w:val="00B55F8F"/>
    <w:rsid w:val="00BA5204"/>
    <w:rsid w:val="00C005AF"/>
    <w:rsid w:val="00C10A76"/>
    <w:rsid w:val="00CB17DD"/>
    <w:rsid w:val="00CD313A"/>
    <w:rsid w:val="00CD5F4B"/>
    <w:rsid w:val="00D45282"/>
    <w:rsid w:val="00D73EB4"/>
    <w:rsid w:val="00D74AD4"/>
    <w:rsid w:val="00D82FAA"/>
    <w:rsid w:val="00DA04CD"/>
    <w:rsid w:val="00DA43A7"/>
    <w:rsid w:val="00DA5CEB"/>
    <w:rsid w:val="00DC37C4"/>
    <w:rsid w:val="00DC4199"/>
    <w:rsid w:val="00DF7A41"/>
    <w:rsid w:val="00E03302"/>
    <w:rsid w:val="00E23CAC"/>
    <w:rsid w:val="00E71A39"/>
    <w:rsid w:val="00E75090"/>
    <w:rsid w:val="00E82D5B"/>
    <w:rsid w:val="00EA3F40"/>
    <w:rsid w:val="00EA4E69"/>
    <w:rsid w:val="00EC4520"/>
    <w:rsid w:val="00ED3E32"/>
    <w:rsid w:val="00EF18C9"/>
    <w:rsid w:val="00F04107"/>
    <w:rsid w:val="00F43167"/>
    <w:rsid w:val="00F43EA4"/>
    <w:rsid w:val="00F60DBF"/>
    <w:rsid w:val="00F726D7"/>
    <w:rsid w:val="00FF548F"/>
    <w:rsid w:val="0C905CA7"/>
    <w:rsid w:val="1B7E66C0"/>
    <w:rsid w:val="21A70A44"/>
    <w:rsid w:val="253D7326"/>
    <w:rsid w:val="2B5B5783"/>
    <w:rsid w:val="2BDF6B05"/>
    <w:rsid w:val="2CFE6F5D"/>
    <w:rsid w:val="320812F2"/>
    <w:rsid w:val="34907349"/>
    <w:rsid w:val="39756BD2"/>
    <w:rsid w:val="3BBE3294"/>
    <w:rsid w:val="3E091B54"/>
    <w:rsid w:val="47B50031"/>
    <w:rsid w:val="47C81250"/>
    <w:rsid w:val="4D261D06"/>
    <w:rsid w:val="536E726B"/>
    <w:rsid w:val="5AD9459C"/>
    <w:rsid w:val="5D4F6D1B"/>
    <w:rsid w:val="6E123544"/>
    <w:rsid w:val="6E624FA8"/>
    <w:rsid w:val="70AD3868"/>
    <w:rsid w:val="73396EFC"/>
    <w:rsid w:val="739B3E55"/>
    <w:rsid w:val="7CBD1F84"/>
    <w:rsid w:val="7FAA084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EAF4B0-D9C5-4AD8-A521-C8067EA0DDE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291</Words>
  <Characters>297</Characters>
  <Lines>3</Lines>
  <Paragraphs>1</Paragraphs>
  <ScaleCrop>false</ScaleCrop>
  <LinksUpToDate>false</LinksUpToDate>
  <CharactersWithSpaces>367</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2023-03-22T08:31:00Z</dcterms:created>
  <dc:creator>梁莉瑶</dc:creator>
  <cp:lastModifiedBy>lenovo</cp:lastModifiedBy>
  <cp:lastPrinted>2023-03-28T07:55:00Z</cp:lastPrinted>
  <dcterms:modified xsi:type="dcterms:W3CDTF">2025-05-16T08:36:50Z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KSOTemplateDocerSaveRecord">
    <vt:lpwstr>eyJoZGlkIjoiMzEwNTM5NzYwMDRjMzkwZTVkZjY2ODkwMGIxNGU0OTUiLCJ1c2VySWQiOiI0NDAyMDAyMjYifQ==</vt:lpwstr>
  </property>
  <property fmtid="{D5CDD505-2E9C-101B-9397-08002B2CF9AE}" pid="4" name="ICV">
    <vt:lpwstr>11D9B3357CCD419D9C773F7D1B373FDA_12</vt:lpwstr>
  </property>
</Properties>
</file>